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7D0B" w14:textId="0F7802A9" w:rsidR="008A4443" w:rsidRPr="005E626E" w:rsidRDefault="008A4443" w:rsidP="008A4443">
      <w:pPr>
        <w:spacing w:line="38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B4DF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7440D32D" wp14:editId="77D5B7E3">
            <wp:simplePos x="0" y="0"/>
            <wp:positionH relativeFrom="page">
              <wp:posOffset>190500</wp:posOffset>
            </wp:positionH>
            <wp:positionV relativeFrom="paragraph">
              <wp:posOffset>-866775</wp:posOffset>
            </wp:positionV>
            <wp:extent cx="1077595" cy="1201420"/>
            <wp:effectExtent l="0" t="0" r="8255" b="0"/>
            <wp:wrapNone/>
            <wp:docPr id="8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DF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5B2E584" wp14:editId="77266835">
            <wp:simplePos x="0" y="0"/>
            <wp:positionH relativeFrom="page">
              <wp:posOffset>6238875</wp:posOffset>
            </wp:positionH>
            <wp:positionV relativeFrom="paragraph">
              <wp:posOffset>-885825</wp:posOffset>
            </wp:positionV>
            <wp:extent cx="1115695" cy="1087120"/>
            <wp:effectExtent l="0" t="0" r="0" b="0"/>
            <wp:wrapNone/>
            <wp:docPr id="8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569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5E626E">
        <w:rPr>
          <w:rFonts w:ascii="Times New Roman" w:eastAsia="Times New Roman" w:hAnsi="Times New Roman" w:cs="Times New Roman"/>
          <w:b/>
          <w:bCs/>
          <w:sz w:val="24"/>
          <w:szCs w:val="24"/>
        </w:rPr>
        <w:t>ADVERT</w:t>
      </w:r>
      <w:r w:rsidRPr="005E62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2E4BE40B" w14:textId="77777777" w:rsidR="008A4443" w:rsidRPr="001B4DFE" w:rsidRDefault="008A4443" w:rsidP="008A4443">
      <w:pPr>
        <w:spacing w:line="382" w:lineRule="exact"/>
        <w:ind w:left="2160" w:firstLine="720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1B4DFE">
        <w:rPr>
          <w:rFonts w:ascii="Times New Roman" w:eastAsia="Batang" w:hAnsi="Times New Roman" w:cs="Times New Roman"/>
          <w:b/>
          <w:sz w:val="24"/>
          <w:szCs w:val="24"/>
          <w:lang w:eastAsia="ar-SA"/>
        </w:rPr>
        <w:t>PART A: MBD1</w:t>
      </w:r>
    </w:p>
    <w:p w14:paraId="30783F28" w14:textId="77777777" w:rsidR="008A4443" w:rsidRPr="001B4DFE" w:rsidRDefault="008A4443" w:rsidP="008A4443">
      <w:pPr>
        <w:suppressAutoHyphens/>
        <w:spacing w:line="360" w:lineRule="auto"/>
        <w:jc w:val="center"/>
        <w:rPr>
          <w:rFonts w:ascii="Times New Roman" w:eastAsia="Batang" w:hAnsi="Times New Roman" w:cs="Times New Roman"/>
          <w:b/>
          <w:sz w:val="36"/>
          <w:szCs w:val="40"/>
          <w:lang w:eastAsia="ar-SA"/>
        </w:rPr>
      </w:pPr>
      <w:r w:rsidRPr="001B4DFE">
        <w:rPr>
          <w:rFonts w:ascii="Times New Roman" w:eastAsia="Batang" w:hAnsi="Times New Roman" w:cs="Times New Roman"/>
          <w:b/>
          <w:sz w:val="24"/>
          <w:szCs w:val="40"/>
          <w:lang w:eastAsia="ar-SA"/>
        </w:rPr>
        <w:t>GREATER TZANEEN MUNICIPALITY</w:t>
      </w:r>
    </w:p>
    <w:p w14:paraId="101BAE1C" w14:textId="77777777" w:rsidR="008A4443" w:rsidRPr="001B4DFE" w:rsidRDefault="008A4443" w:rsidP="008A4443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32"/>
          <w:lang w:eastAsia="ar-SA"/>
        </w:rPr>
      </w:pPr>
      <w:r w:rsidRPr="001B4DFE">
        <w:rPr>
          <w:rFonts w:ascii="Times New Roman" w:eastAsia="Times New Roman" w:hAnsi="Times New Roman" w:cs="Times New Roman"/>
          <w:b/>
          <w:bCs/>
          <w:color w:val="0D0D0D"/>
          <w:sz w:val="24"/>
          <w:szCs w:val="32"/>
          <w:lang w:eastAsia="ar-SA"/>
        </w:rPr>
        <w:t>GROTER TZANEEN MUNISIPALITEIT</w:t>
      </w:r>
    </w:p>
    <w:p w14:paraId="10F33414" w14:textId="77777777" w:rsidR="008A4443" w:rsidRPr="001B4DFE" w:rsidRDefault="008A4443" w:rsidP="008A4443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D0D0D"/>
          <w:szCs w:val="32"/>
          <w:lang w:eastAsia="ar-SA"/>
        </w:rPr>
      </w:pPr>
      <w:r w:rsidRPr="001B4DFE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ar-SA"/>
        </w:rPr>
        <w:t>_________________________________________________________</w:t>
      </w:r>
    </w:p>
    <w:p w14:paraId="5D2196D1" w14:textId="77777777" w:rsidR="008A4443" w:rsidRPr="001B4DFE" w:rsidRDefault="008A4443" w:rsidP="008A4443">
      <w:pPr>
        <w:widowControl w:val="0"/>
        <w:suppressAutoHyphens/>
        <w:spacing w:before="80"/>
        <w:ind w:left="1560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1B4DFE">
        <w:rPr>
          <w:rFonts w:ascii="Times New Roman" w:eastAsia="Batang" w:hAnsi="Times New Roman" w:cs="Times New Roman"/>
          <w:b/>
          <w:sz w:val="24"/>
          <w:szCs w:val="24"/>
          <w:lang w:eastAsia="ar-SA"/>
        </w:rPr>
        <w:t xml:space="preserve">                     SUPPLY CHAIN MANAGEMENT UNIT</w:t>
      </w:r>
    </w:p>
    <w:p w14:paraId="6CA3A890" w14:textId="77777777" w:rsidR="008A4443" w:rsidRPr="001B4DFE" w:rsidRDefault="008A4443" w:rsidP="008A4443">
      <w:pPr>
        <w:widowControl w:val="0"/>
        <w:suppressAutoHyphens/>
        <w:spacing w:before="80"/>
        <w:ind w:left="1560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</w:p>
    <w:p w14:paraId="5D8697F1" w14:textId="77777777" w:rsidR="008A4443" w:rsidRPr="001B4DFE" w:rsidRDefault="008A4443" w:rsidP="008A4443">
      <w:pPr>
        <w:widowControl w:val="0"/>
        <w:suppressAutoHyphens/>
        <w:spacing w:before="80"/>
        <w:ind w:hanging="2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B4D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DEPARTMENT: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BUDGET AND TREASURY</w:t>
      </w:r>
    </w:p>
    <w:p w14:paraId="0F7FEDAB" w14:textId="77777777" w:rsidR="008A4443" w:rsidRPr="001B4DFE" w:rsidRDefault="008A4443" w:rsidP="008A4443">
      <w:pPr>
        <w:suppressAutoHyphens/>
        <w:spacing w:before="240" w:after="240"/>
        <w:ind w:left="2384" w:right="27" w:hanging="23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D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QUOTE DESCRIPTION: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SUPPLY AND DELIVERY OF 50PPM DIESEL (7000 LITRES)</w:t>
      </w:r>
    </w:p>
    <w:p w14:paraId="39CD68ED" w14:textId="6EB923A4" w:rsidR="008A4443" w:rsidRPr="001B4DFE" w:rsidRDefault="008A4443" w:rsidP="008A4443">
      <w:pPr>
        <w:suppressAutoHyphens/>
        <w:spacing w:before="240" w:after="240"/>
        <w:ind w:right="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D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QUOTE NO:  </w:t>
      </w:r>
      <w:r w:rsidRPr="001B4D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SCMU Q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2F4D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1B4D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/2023</w:t>
      </w:r>
    </w:p>
    <w:p w14:paraId="183F2198" w14:textId="77777777" w:rsidR="008A4443" w:rsidRPr="005E596B" w:rsidRDefault="008A4443" w:rsidP="008A4443">
      <w:pPr>
        <w:suppressAutoHyphens/>
        <w:spacing w:before="240" w:after="240" w:line="276" w:lineRule="auto"/>
        <w:ind w:right="27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</w:t>
      </w:r>
      <w:r w:rsidRPr="005E59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Quotations are hereby invited from interested service provider for the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Supply and Delivery of 50 PPM Diesel (7000 Litres) at Greater Tzaneen Municipality for Budget and Treasury Department.</w:t>
      </w:r>
      <w:r w:rsidRPr="005E59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Documents are obtainable at Greater Tzaneen Municipality Supply Chain Management Offices and Municipal Website. </w:t>
      </w:r>
    </w:p>
    <w:p w14:paraId="48F8815C" w14:textId="77777777" w:rsidR="008A4443" w:rsidRPr="005E596B" w:rsidRDefault="008A4443" w:rsidP="008A44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59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Interested bidders must attach proof of the following documents to avoid disqualification:</w:t>
      </w:r>
    </w:p>
    <w:p w14:paraId="008788A8" w14:textId="77777777" w:rsidR="008A4443" w:rsidRPr="005E596B" w:rsidRDefault="008A4443" w:rsidP="008A4443">
      <w:pPr>
        <w:widowControl w:val="0"/>
        <w:suppressAutoHyphens/>
        <w:spacing w:line="276" w:lineRule="auto"/>
        <w:ind w:right="11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596B">
        <w:rPr>
          <w:rFonts w:ascii="Times New Roman" w:hAnsi="Times New Roman" w:cs="Times New Roman"/>
          <w:sz w:val="24"/>
          <w:szCs w:val="24"/>
          <w:lang w:eastAsia="ar-SA"/>
        </w:rPr>
        <w:t xml:space="preserve">CSD report (not older than 3 months), certified copies of ID’s for all directors of the company, statement of municipal rates and taxes for both company and directors appearing in the CK (not older than 3 months)/ letter from traditional authority not older than 3 months for the company and the directors/ </w:t>
      </w:r>
      <w:r w:rsidRPr="005E596B">
        <w:rPr>
          <w:rFonts w:ascii="Times New Roman" w:hAnsi="Times New Roman" w:cs="Times New Roman"/>
          <w:sz w:val="24"/>
          <w:szCs w:val="24"/>
        </w:rPr>
        <w:t>copy of Lease Agreement with 3 Months proof of payment only (No statements)</w:t>
      </w:r>
      <w:r w:rsidRPr="005E596B">
        <w:rPr>
          <w:rFonts w:ascii="Times New Roman" w:hAnsi="Times New Roman" w:cs="Times New Roman"/>
          <w:sz w:val="24"/>
          <w:szCs w:val="24"/>
          <w:lang w:eastAsia="ar-SA"/>
        </w:rPr>
        <w:t>, certified copies of Permission to occupy (PTO’s) land for bidders residing in Tribal authority’s areas of jurisdiction. valid tax pin or tax clearance, signed joint venture agreements in case of a joint venture companies.</w:t>
      </w:r>
      <w:r w:rsidRPr="005E596B">
        <w:rPr>
          <w:rFonts w:ascii="Times New Roman" w:hAnsi="Times New Roman" w:cs="Times New Roman"/>
          <w:sz w:val="24"/>
          <w:szCs w:val="24"/>
        </w:rPr>
        <w:t xml:space="preserve"> initial every page of the bid document; all MBD forms be completed in full.</w:t>
      </w:r>
    </w:p>
    <w:p w14:paraId="6A924D86" w14:textId="77777777" w:rsidR="008A4443" w:rsidRPr="005E596B" w:rsidRDefault="008A4443" w:rsidP="008A4443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B50C3D" w14:textId="74AB7A12" w:rsidR="008A4443" w:rsidRPr="005E596B" w:rsidRDefault="008A4443" w:rsidP="008A4443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59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Completed documents with attachments (supporting documents) must be wrapped in a sealed envelope and be deposited into Greater Tzaneen Municipality bid box, Civic Centre, Agatha Street, marked as Quote No: </w:t>
      </w:r>
      <w:r w:rsidRPr="005E59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SCMU Q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2F4D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E59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/2023, postal </w:t>
      </w:r>
      <w:proofErr w:type="gramStart"/>
      <w:r w:rsidRPr="005E59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address</w:t>
      </w:r>
      <w:proofErr w:type="gramEnd"/>
      <w:r w:rsidRPr="005E59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and contact details of the bidder.</w:t>
      </w:r>
    </w:p>
    <w:p w14:paraId="01A33716" w14:textId="77777777" w:rsidR="008A4443" w:rsidRPr="005E596B" w:rsidRDefault="008A4443" w:rsidP="008A44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84FFEF" w14:textId="77777777" w:rsidR="008A4443" w:rsidRPr="005E596B" w:rsidRDefault="008A4443" w:rsidP="008A44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59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Document will be available at </w:t>
      </w:r>
      <w:hyperlink r:id="rId7" w:history="1">
        <w:r w:rsidRPr="005E59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www.greatertzaneen.gov.za</w:t>
        </w:r>
      </w:hyperlink>
      <w:r w:rsidRPr="005E59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and Supply Chain Office from the date of advert. </w:t>
      </w:r>
    </w:p>
    <w:p w14:paraId="225B75D4" w14:textId="77777777" w:rsidR="008A4443" w:rsidRPr="005E596B" w:rsidRDefault="008A4443" w:rsidP="008A4443">
      <w:pPr>
        <w:widowControl w:val="0"/>
        <w:suppressAutoHyphens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E59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Closing 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05 July </w:t>
      </w:r>
      <w:r w:rsidRPr="005E59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2023@ 12:00 at Greater Tzaneen Municipality; Civic Centre; Council Chamber. Bidders must note that briefing session will Not take place.</w:t>
      </w:r>
      <w:r w:rsidRPr="005E596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29C40ABA" w14:textId="77777777" w:rsidR="008A4443" w:rsidRDefault="008A4443" w:rsidP="008A4443">
      <w:pPr>
        <w:widowControl w:val="0"/>
        <w:suppressAutoHyphens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35599B3" w14:textId="77777777" w:rsidR="008A4443" w:rsidRPr="005E596B" w:rsidRDefault="008A4443" w:rsidP="008A4443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Hlk125012069"/>
      <w:r w:rsidRPr="005E59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EVALUATION OF QUOTATIONS </w:t>
      </w:r>
    </w:p>
    <w:p w14:paraId="45F62F95" w14:textId="77777777" w:rsidR="008A4443" w:rsidRPr="005E596B" w:rsidRDefault="008A4443" w:rsidP="008A4443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E59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NB: 80/20 Preference point scoring system will apply, where 80 points will be allocated for price only and 20 for Specific goals points scored.  </w:t>
      </w:r>
    </w:p>
    <w:bookmarkEnd w:id="0"/>
    <w:p w14:paraId="108C52E1" w14:textId="77777777" w:rsidR="008A4443" w:rsidRDefault="008A4443" w:rsidP="008A4443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543CDB" w14:textId="77777777" w:rsidR="008A4443" w:rsidRPr="005E596B" w:rsidRDefault="008A4443" w:rsidP="008A4443">
      <w:pPr>
        <w:widowControl w:val="0"/>
        <w:suppressAutoHyphens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E596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Bidders shall take note of the following bid conditions:</w:t>
      </w:r>
    </w:p>
    <w:p w14:paraId="24AF8377" w14:textId="77777777" w:rsidR="008A4443" w:rsidRPr="005E596B" w:rsidRDefault="008A4443" w:rsidP="008A4443">
      <w:pPr>
        <w:widowControl w:val="0"/>
        <w:numPr>
          <w:ilvl w:val="0"/>
          <w:numId w:val="1"/>
        </w:numPr>
        <w:suppressAutoHyphens/>
        <w:spacing w:line="360" w:lineRule="auto"/>
        <w:ind w:right="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96B">
        <w:rPr>
          <w:rFonts w:ascii="Times New Roman" w:eastAsia="Times New Roman" w:hAnsi="Times New Roman" w:cs="Times New Roman"/>
          <w:sz w:val="24"/>
          <w:szCs w:val="24"/>
          <w:lang w:eastAsia="en-US"/>
        </w:rPr>
        <w:t>Greater Tzaneen Municipality Supply Chain Management Policy will apply on this bid.</w:t>
      </w:r>
    </w:p>
    <w:p w14:paraId="7C5320E7" w14:textId="77777777" w:rsidR="008A4443" w:rsidRPr="005E596B" w:rsidRDefault="008A4443" w:rsidP="008A4443">
      <w:pPr>
        <w:widowControl w:val="0"/>
        <w:numPr>
          <w:ilvl w:val="0"/>
          <w:numId w:val="1"/>
        </w:numPr>
        <w:suppressAutoHyphens/>
        <w:spacing w:line="360" w:lineRule="auto"/>
        <w:ind w:right="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96B">
        <w:rPr>
          <w:rFonts w:ascii="Times New Roman" w:eastAsia="Times New Roman" w:hAnsi="Times New Roman" w:cs="Times New Roman"/>
          <w:sz w:val="24"/>
          <w:szCs w:val="24"/>
          <w:lang w:eastAsia="en-US"/>
        </w:rPr>
        <w:t>Specific goals will be used for preferential point system in terms of the Preferential Procurement Regulation 2022.</w:t>
      </w:r>
    </w:p>
    <w:p w14:paraId="1C22325C" w14:textId="77777777" w:rsidR="008A4443" w:rsidRPr="005E596B" w:rsidRDefault="008A4443" w:rsidP="008A4443">
      <w:pPr>
        <w:widowControl w:val="0"/>
        <w:numPr>
          <w:ilvl w:val="0"/>
          <w:numId w:val="1"/>
        </w:numPr>
        <w:suppressAutoHyphens/>
        <w:spacing w:line="360" w:lineRule="auto"/>
        <w:ind w:right="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96B">
        <w:rPr>
          <w:rFonts w:ascii="Times New Roman" w:eastAsia="Times New Roman" w:hAnsi="Times New Roman" w:cs="Times New Roman"/>
          <w:sz w:val="24"/>
          <w:szCs w:val="24"/>
          <w:lang w:eastAsia="en-US"/>
        </w:rPr>
        <w:t>Council reserves the right not to appoint.</w:t>
      </w:r>
    </w:p>
    <w:p w14:paraId="66F2B163" w14:textId="77777777" w:rsidR="008A4443" w:rsidRPr="005E596B" w:rsidRDefault="008A4443" w:rsidP="008A4443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200" w:line="360" w:lineRule="auto"/>
        <w:ind w:right="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9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No bidder will be appointed if not registered on Central Supplier Database.</w:t>
      </w:r>
    </w:p>
    <w:p w14:paraId="078C0520" w14:textId="77777777" w:rsidR="008A4443" w:rsidRPr="005E596B" w:rsidRDefault="008A4443" w:rsidP="008A4443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200" w:line="360" w:lineRule="auto"/>
        <w:ind w:right="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9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Contract period of this quote is – once off procurement.</w:t>
      </w:r>
    </w:p>
    <w:p w14:paraId="21AD4E28" w14:textId="77777777" w:rsidR="008A4443" w:rsidRPr="005E596B" w:rsidRDefault="008A4443" w:rsidP="008A4443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200" w:line="360" w:lineRule="auto"/>
        <w:ind w:right="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9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Late, incomplete, unsigned, faxed, or emailed documents will not be accepted.</w:t>
      </w:r>
    </w:p>
    <w:p w14:paraId="109C0A7C" w14:textId="77777777" w:rsidR="008A4443" w:rsidRPr="005E596B" w:rsidRDefault="008A4443" w:rsidP="008A444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4AE221" w14:textId="77777777" w:rsidR="008A4443" w:rsidRPr="005E596B" w:rsidRDefault="008A4443" w:rsidP="008A4443">
      <w:pPr>
        <w:widowControl w:val="0"/>
        <w:tabs>
          <w:tab w:val="left" w:pos="14175"/>
        </w:tabs>
        <w:suppressAutoHyphens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59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Technical enquiries should be directed to 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 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Musiana</w:t>
      </w:r>
      <w:proofErr w:type="spellEnd"/>
      <w:r w:rsidRPr="005E59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@ 015 307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8150</w:t>
      </w:r>
    </w:p>
    <w:p w14:paraId="4CD1F6D6" w14:textId="77777777" w:rsidR="008A4443" w:rsidRPr="005E596B" w:rsidRDefault="008A4443" w:rsidP="008A4443">
      <w:pPr>
        <w:widowControl w:val="0"/>
        <w:tabs>
          <w:tab w:val="left" w:pos="14175"/>
        </w:tabs>
        <w:suppressAutoHyphens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59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Administrative enquiries must be directed to Ms. Z. Ramothwala @ 015 307 8199 </w:t>
      </w:r>
    </w:p>
    <w:p w14:paraId="2DF74A55" w14:textId="77777777" w:rsidR="008A4443" w:rsidRPr="005E596B" w:rsidRDefault="008A4443" w:rsidP="008A4443">
      <w:pPr>
        <w:widowControl w:val="0"/>
        <w:suppressAutoHyphens/>
        <w:spacing w:before="80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EB6983" w14:textId="77777777" w:rsidR="008A4443" w:rsidRPr="005E596B" w:rsidRDefault="008A4443" w:rsidP="008A4443">
      <w:pPr>
        <w:widowControl w:val="0"/>
        <w:suppressAutoHyphens/>
        <w:spacing w:before="80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80B75AA" w14:textId="77777777" w:rsidR="008A4443" w:rsidRDefault="008A4443"/>
    <w:sectPr w:rsidR="008A4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914C6"/>
    <w:multiLevelType w:val="hybridMultilevel"/>
    <w:tmpl w:val="63C05CBA"/>
    <w:lvl w:ilvl="0" w:tplc="1C090017">
      <w:start w:val="1"/>
      <w:numFmt w:val="lowerLetter"/>
      <w:lvlText w:val="%1)"/>
      <w:lvlJc w:val="left"/>
      <w:pPr>
        <w:ind w:left="644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64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43"/>
    <w:rsid w:val="00097154"/>
    <w:rsid w:val="002F4DFC"/>
    <w:rsid w:val="008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30D927"/>
  <w15:chartTrackingRefBased/>
  <w15:docId w15:val="{2BAAB067-086C-4AF7-9B8F-3A38C8FF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4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enders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Ngwenya</dc:creator>
  <cp:keywords/>
  <dc:description/>
  <cp:lastModifiedBy>Suzan Ngwenya</cp:lastModifiedBy>
  <cp:revision>2</cp:revision>
  <dcterms:created xsi:type="dcterms:W3CDTF">2023-06-29T12:46:00Z</dcterms:created>
  <dcterms:modified xsi:type="dcterms:W3CDTF">2023-06-29T12:46:00Z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6f4fcd-8401-41c8-bfac-a60235e9eb06_Enabled">
    <vt:lpwstr>true</vt:lpwstr>
  </property>
  <property fmtid="{D5CDD505-2E9C-101B-9397-08002B2CF9AE}" pid="3" name="MSIP_Label_616f4fcd-8401-41c8-bfac-a60235e9eb06_SetDate">
    <vt:lpwstr>2023-06-29T10:42:09Z</vt:lpwstr>
  </property>
  <property fmtid="{D5CDD505-2E9C-101B-9397-08002B2CF9AE}" pid="4" name="MSIP_Label_616f4fcd-8401-41c8-bfac-a60235e9eb06_Method">
    <vt:lpwstr>Standard</vt:lpwstr>
  </property>
  <property fmtid="{D5CDD505-2E9C-101B-9397-08002B2CF9AE}" pid="5" name="MSIP_Label_616f4fcd-8401-41c8-bfac-a60235e9eb06_Name">
    <vt:lpwstr>General Information</vt:lpwstr>
  </property>
  <property fmtid="{D5CDD505-2E9C-101B-9397-08002B2CF9AE}" pid="6" name="MSIP_Label_616f4fcd-8401-41c8-bfac-a60235e9eb06_SiteId">
    <vt:lpwstr>96cb76fa-e95c-4b46-8af5-91bec5d808f2</vt:lpwstr>
  </property>
  <property fmtid="{D5CDD505-2E9C-101B-9397-08002B2CF9AE}" pid="7" name="MSIP_Label_616f4fcd-8401-41c8-bfac-a60235e9eb06_ActionId">
    <vt:lpwstr>75e141b6-f5c2-4cf9-be22-925096b5fd5f</vt:lpwstr>
  </property>
  <property fmtid="{D5CDD505-2E9C-101B-9397-08002B2CF9AE}" pid="8" name="MSIP_Label_616f4fcd-8401-41c8-bfac-a60235e9eb06_ContentBits">
    <vt:lpwstr>0</vt:lpwstr>
  </property>
</Properties>
</file>